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63" w:rsidRPr="005218A7" w:rsidRDefault="00266063" w:rsidP="005218A7">
      <w:pPr>
        <w:pStyle w:val="Web"/>
        <w:spacing w:before="0" w:beforeAutospacing="0" w:after="0" w:afterAutospacing="0"/>
        <w:ind w:firstLineChars="100" w:firstLine="262"/>
        <w:jc w:val="center"/>
        <w:rPr>
          <w:rFonts w:asciiTheme="majorEastAsia" w:eastAsiaTheme="majorEastAsia" w:hAnsiTheme="majorEastAsia"/>
        </w:rPr>
      </w:pPr>
      <w:r w:rsidRPr="005218A7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新型</w:t>
      </w:r>
      <w:r w:rsidRPr="005218A7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コロナウイルス感染症</w:t>
      </w:r>
      <w:r w:rsidR="005218A7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の受診の目安に当てはまる</w:t>
      </w:r>
      <w:r w:rsidR="005218A7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方へ</w:t>
      </w:r>
    </w:p>
    <w:p w:rsidR="008351BE" w:rsidRDefault="008351BE">
      <w:bookmarkStart w:id="0" w:name="_GoBack"/>
    </w:p>
    <w:bookmarkEnd w:id="0"/>
    <w:p w:rsidR="00266063" w:rsidRPr="00F565A3" w:rsidRDefault="00266063" w:rsidP="00F565A3">
      <w:pPr>
        <w:spacing w:line="340" w:lineRule="exact"/>
        <w:ind w:firstLineChars="100" w:firstLine="262"/>
        <w:rPr>
          <w:rFonts w:asciiTheme="majorEastAsia" w:eastAsiaTheme="majorEastAsia" w:hAnsiTheme="majorEastAsia" w:cstheme="majorBidi"/>
          <w:kern w:val="24"/>
          <w:sz w:val="24"/>
          <w:szCs w:val="24"/>
        </w:rPr>
      </w:pPr>
      <w:r w:rsidRPr="00F565A3">
        <w:rPr>
          <w:rFonts w:asciiTheme="majorEastAsia" w:eastAsiaTheme="majorEastAsia" w:hAnsiTheme="majorEastAsia" w:cstheme="majorBidi" w:hint="eastAsia"/>
          <w:kern w:val="24"/>
          <w:sz w:val="24"/>
          <w:szCs w:val="24"/>
        </w:rPr>
        <w:t>次の症状</w:t>
      </w:r>
      <w:r w:rsidRPr="00F565A3">
        <w:rPr>
          <w:rFonts w:asciiTheme="majorEastAsia" w:eastAsiaTheme="majorEastAsia" w:hAnsiTheme="majorEastAsia" w:cstheme="majorBidi" w:hint="eastAsia"/>
          <w:kern w:val="24"/>
          <w:sz w:val="24"/>
          <w:szCs w:val="24"/>
        </w:rPr>
        <w:t>のある方は</w:t>
      </w:r>
      <w:r w:rsidRPr="00F565A3">
        <w:rPr>
          <w:rFonts w:asciiTheme="majorEastAsia" w:eastAsiaTheme="majorEastAsia" w:hAnsiTheme="majorEastAsia" w:cstheme="majorBidi" w:hint="eastAsia"/>
          <w:kern w:val="24"/>
          <w:sz w:val="24"/>
          <w:szCs w:val="24"/>
        </w:rPr>
        <w:t>、</w:t>
      </w:r>
      <w:r w:rsidRPr="00F565A3">
        <w:rPr>
          <w:rFonts w:asciiTheme="majorEastAsia" w:eastAsiaTheme="majorEastAsia" w:hAnsiTheme="majorEastAsia" w:hint="eastAsia"/>
          <w:bCs/>
          <w:kern w:val="24"/>
          <w:sz w:val="24"/>
          <w:szCs w:val="24"/>
        </w:rPr>
        <w:t>新型</w:t>
      </w:r>
      <w:r w:rsidRPr="00F565A3">
        <w:rPr>
          <w:rFonts w:asciiTheme="majorEastAsia" w:eastAsiaTheme="majorEastAsia" w:hAnsiTheme="majorEastAsia" w:hint="eastAsia"/>
          <w:bCs/>
          <w:kern w:val="24"/>
          <w:sz w:val="24"/>
          <w:szCs w:val="24"/>
        </w:rPr>
        <w:t>コロナウイルス感染症の感染が疑われますので、院内感染を防ぐため、</w:t>
      </w:r>
      <w:r w:rsidRPr="00F565A3">
        <w:rPr>
          <w:rFonts w:asciiTheme="majorEastAsia" w:eastAsiaTheme="majorEastAsia" w:hAnsiTheme="majorEastAsia" w:hint="eastAsia"/>
          <w:bCs/>
          <w:color w:val="FF0000"/>
          <w:kern w:val="24"/>
          <w:sz w:val="24"/>
          <w:szCs w:val="24"/>
        </w:rPr>
        <w:t>お</w:t>
      </w:r>
      <w:r w:rsidRPr="00F565A3">
        <w:rPr>
          <w:rFonts w:asciiTheme="majorEastAsia" w:eastAsiaTheme="majorEastAsia" w:hAnsiTheme="majorEastAsia" w:cstheme="majorBidi" w:hint="eastAsia"/>
          <w:color w:val="FF0000"/>
          <w:kern w:val="24"/>
          <w:sz w:val="24"/>
          <w:szCs w:val="24"/>
        </w:rPr>
        <w:t>近くの</w:t>
      </w:r>
      <w:r w:rsidRPr="00F565A3">
        <w:rPr>
          <w:rFonts w:asciiTheme="majorEastAsia" w:eastAsiaTheme="majorEastAsia" w:hAnsiTheme="majorEastAsia" w:cstheme="majorBidi" w:hint="eastAsia"/>
          <w:bCs/>
          <w:color w:val="FF0000"/>
          <w:kern w:val="24"/>
          <w:sz w:val="24"/>
          <w:szCs w:val="24"/>
        </w:rPr>
        <w:t>相談</w:t>
      </w:r>
      <w:r w:rsidRPr="00F565A3">
        <w:rPr>
          <w:rFonts w:asciiTheme="majorEastAsia" w:eastAsiaTheme="majorEastAsia" w:hAnsiTheme="majorEastAsia" w:cstheme="majorBidi" w:hint="eastAsia"/>
          <w:bCs/>
          <w:color w:val="FF0000"/>
          <w:kern w:val="24"/>
          <w:sz w:val="24"/>
          <w:szCs w:val="24"/>
        </w:rPr>
        <w:t>センターへ</w:t>
      </w:r>
      <w:r w:rsidRPr="00F565A3">
        <w:rPr>
          <w:rFonts w:asciiTheme="majorEastAsia" w:eastAsiaTheme="majorEastAsia" w:hAnsiTheme="majorEastAsia" w:cstheme="majorBidi" w:hint="eastAsia"/>
          <w:color w:val="FF0000"/>
          <w:kern w:val="24"/>
          <w:sz w:val="24"/>
          <w:szCs w:val="24"/>
        </w:rPr>
        <w:t>電話連絡</w:t>
      </w:r>
      <w:r w:rsidRPr="00F565A3">
        <w:rPr>
          <w:rFonts w:asciiTheme="majorEastAsia" w:eastAsiaTheme="majorEastAsia" w:hAnsiTheme="majorEastAsia" w:cstheme="majorBidi" w:hint="eastAsia"/>
          <w:kern w:val="24"/>
          <w:sz w:val="24"/>
          <w:szCs w:val="24"/>
        </w:rPr>
        <w:t>をしてください。</w:t>
      </w:r>
    </w:p>
    <w:tbl>
      <w:tblPr>
        <w:tblW w:w="7654" w:type="dxa"/>
        <w:tblInd w:w="411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</w:tblGrid>
      <w:tr w:rsidR="00266063" w:rsidTr="00F565A3">
        <w:trPr>
          <w:trHeight w:val="1172"/>
        </w:trPr>
        <w:tc>
          <w:tcPr>
            <w:tcW w:w="7654" w:type="dxa"/>
            <w:vAlign w:val="center"/>
          </w:tcPr>
          <w:p w:rsidR="00266063" w:rsidRPr="00266063" w:rsidRDefault="00266063" w:rsidP="00F565A3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4"/>
                <w:szCs w:val="24"/>
              </w:rPr>
              <w:t>１．</w:t>
            </w: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FF0000"/>
                <w:kern w:val="24"/>
                <w:sz w:val="24"/>
                <w:szCs w:val="24"/>
              </w:rPr>
              <w:t>風邪の症状や３７．５度以上</w:t>
            </w: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4"/>
                <w:szCs w:val="24"/>
              </w:rPr>
              <w:t>の</w:t>
            </w: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FF0000"/>
                <w:kern w:val="24"/>
                <w:sz w:val="24"/>
                <w:szCs w:val="24"/>
              </w:rPr>
              <w:t>発熱が４日以上</w:t>
            </w: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4"/>
                <w:szCs w:val="24"/>
              </w:rPr>
              <w:t>続く方</w:t>
            </w:r>
          </w:p>
          <w:p w:rsidR="00266063" w:rsidRPr="00266063" w:rsidRDefault="00266063" w:rsidP="00F565A3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4"/>
                <w:szCs w:val="24"/>
              </w:rPr>
              <w:t xml:space="preserve">　　　</w:t>
            </w: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4"/>
                <w:szCs w:val="24"/>
              </w:rPr>
              <w:t>（解熱剤を飲み続けなければならない方も同様です。）</w:t>
            </w:r>
          </w:p>
          <w:p w:rsidR="00266063" w:rsidRPr="00266063" w:rsidRDefault="00266063" w:rsidP="00F565A3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4"/>
                <w:szCs w:val="24"/>
              </w:rPr>
              <w:t>２．</w:t>
            </w: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FF0000"/>
                <w:kern w:val="24"/>
                <w:sz w:val="24"/>
                <w:szCs w:val="24"/>
              </w:rPr>
              <w:t>強いだるさ（倦怠感）</w:t>
            </w: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4"/>
                <w:szCs w:val="24"/>
              </w:rPr>
              <w:t>や</w:t>
            </w: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FF0000"/>
                <w:kern w:val="24"/>
                <w:sz w:val="24"/>
                <w:szCs w:val="24"/>
              </w:rPr>
              <w:t>息苦しさ（呼吸困難）</w:t>
            </w: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4"/>
                <w:szCs w:val="24"/>
              </w:rPr>
              <w:t>がある方</w:t>
            </w:r>
          </w:p>
        </w:tc>
      </w:tr>
    </w:tbl>
    <w:p w:rsidR="00F565A3" w:rsidRDefault="00F565A3" w:rsidP="00F565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</w:rPr>
      </w:pPr>
    </w:p>
    <w:p w:rsidR="00F565A3" w:rsidRPr="006A2087" w:rsidRDefault="00F565A3" w:rsidP="00F565A3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</w:rPr>
      </w:pPr>
      <w:r>
        <w:rPr>
          <w:rFonts w:ascii="ＭＳ ゴシック" w:eastAsia="ＭＳ ゴシック" w:hAnsi="ＭＳ ゴシック" w:cs="ＭＳ明朝-WinCharSetFFFF-H"/>
          <w:kern w:val="0"/>
        </w:rPr>
        <w:t xml:space="preserve">○　</w:t>
      </w:r>
      <w:r w:rsidRPr="001768A7">
        <w:rPr>
          <w:rFonts w:ascii="ＭＳ ゴシック" w:eastAsia="ＭＳ ゴシック" w:hAnsi="ＭＳ ゴシック" w:cs="ＭＳ明朝-WinCharSetFFFF-H" w:hint="eastAsia"/>
          <w:kern w:val="0"/>
        </w:rPr>
        <w:t>帰国者・接触者相談センター</w:t>
      </w:r>
      <w:r>
        <w:rPr>
          <w:rFonts w:ascii="ＭＳ ゴシック" w:eastAsia="ＭＳ ゴシック" w:hAnsi="ＭＳ ゴシック" w:cs="ＭＳ明朝-WinCharSetFFFF-H" w:hint="eastAsia"/>
          <w:kern w:val="0"/>
        </w:rPr>
        <w:t>の</w:t>
      </w:r>
      <w:r w:rsidRPr="00C06F85">
        <w:rPr>
          <w:rFonts w:ascii="ＭＳ ゴシック" w:eastAsia="ＭＳ ゴシック" w:hAnsi="ＭＳ ゴシック" w:cs="ＭＳ明朝-WinCharSetFFFF-H" w:hint="eastAsia"/>
          <w:kern w:val="0"/>
        </w:rPr>
        <w:t>電話番号等</w:t>
      </w:r>
    </w:p>
    <w:p w:rsidR="00F565A3" w:rsidRPr="006A2087" w:rsidRDefault="00F565A3" w:rsidP="00F565A3">
      <w:pPr>
        <w:autoSpaceDE w:val="0"/>
        <w:autoSpaceDN w:val="0"/>
        <w:adjustRightInd w:val="0"/>
        <w:spacing w:line="120" w:lineRule="exact"/>
        <w:jc w:val="left"/>
        <w:rPr>
          <w:rFonts w:hAnsi="ＭＳ 明朝" w:cs="ＭＳ明朝-WinCharSetFFFF-H"/>
          <w:kern w:val="0"/>
        </w:rPr>
      </w:pPr>
    </w:p>
    <w:p w:rsidR="00F565A3" w:rsidRPr="00782DFB" w:rsidRDefault="00F565A3" w:rsidP="00F565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</w:rPr>
      </w:pPr>
      <w:r w:rsidRPr="00782DFB">
        <w:rPr>
          <w:rFonts w:ascii="ＭＳ ゴシック" w:eastAsia="ＭＳ ゴシック" w:hAnsi="ＭＳ ゴシック" w:cs="ＭＳ明朝-WinCharSetFFFF-H" w:hint="eastAsia"/>
          <w:kern w:val="0"/>
        </w:rPr>
        <w:t>１　愛知県（名古屋市、豊橋市、岡崎市、豊田市を除く）</w:t>
      </w:r>
    </w:p>
    <w:p w:rsidR="00F565A3" w:rsidRPr="00F565A3" w:rsidRDefault="00F565A3" w:rsidP="00F565A3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ＭＳ明朝-WinCharSetFFFF-H"/>
          <w:kern w:val="0"/>
        </w:rPr>
      </w:pPr>
      <w:r>
        <w:rPr>
          <w:rFonts w:hAnsi="ＭＳ 明朝" w:cs="ＭＳ明朝-WinCharSetFFFF-H" w:hint="eastAsia"/>
          <w:kern w:val="0"/>
        </w:rPr>
        <w:t xml:space="preserve">　　</w:t>
      </w:r>
      <w:r w:rsidRPr="00F565A3">
        <w:rPr>
          <w:rFonts w:ascii="ＭＳ Ｐ明朝" w:eastAsia="ＭＳ Ｐ明朝" w:hAnsi="ＭＳ Ｐ明朝" w:cs="ＭＳ明朝-WinCharSetFFFF-H" w:hint="eastAsia"/>
          <w:kern w:val="0"/>
        </w:rPr>
        <w:t>開設時間　平日：午前９時から午後５時まで　夜間：土、日、祝日：オンコール（24時間）体制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5954"/>
      </w:tblGrid>
      <w:tr w:rsidR="00F565A3" w:rsidRPr="00677F55" w:rsidTr="00F565A3">
        <w:trPr>
          <w:trHeight w:val="335"/>
        </w:trPr>
        <w:tc>
          <w:tcPr>
            <w:tcW w:w="1843" w:type="dxa"/>
            <w:shd w:val="clear" w:color="auto" w:fill="D0CECE"/>
            <w:vAlign w:val="center"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保健所名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spacing w:val="-10"/>
                <w:kern w:val="0"/>
              </w:rPr>
            </w:pPr>
            <w:r>
              <w:rPr>
                <w:rFonts w:hAnsi="ＭＳ 明朝" w:cs="ＭＳ明朝-WinCharSetFFFF-H" w:hint="eastAsia"/>
                <w:spacing w:val="-10"/>
                <w:kern w:val="0"/>
              </w:rPr>
              <w:t>電話番号</w:t>
            </w:r>
            <w:r w:rsidRPr="00D126C6">
              <w:rPr>
                <w:rFonts w:hAnsi="ＭＳ 明朝" w:cs="ＭＳ明朝-WinCharSetFFFF-H" w:hint="eastAsia"/>
                <w:spacing w:val="-10"/>
                <w:kern w:val="0"/>
                <w:vertAlign w:val="superscript"/>
              </w:rPr>
              <w:t>※</w:t>
            </w:r>
          </w:p>
        </w:tc>
        <w:tc>
          <w:tcPr>
            <w:tcW w:w="5954" w:type="dxa"/>
            <w:shd w:val="clear" w:color="auto" w:fill="D0CECE"/>
            <w:vAlign w:val="center"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spacing w:val="-10"/>
                <w:kern w:val="0"/>
              </w:rPr>
            </w:pPr>
            <w:r>
              <w:rPr>
                <w:rFonts w:hAnsi="ＭＳ 明朝" w:cs="ＭＳ明朝-WinCharSetFFFF-H" w:hint="eastAsia"/>
                <w:spacing w:val="-10"/>
                <w:kern w:val="0"/>
              </w:rPr>
              <w:t>所管区域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一宮保健所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widowControl/>
              <w:spacing w:line="28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0586-72-1699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一宮市、稲沢市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瀬戸保健所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Pr="007A17AC" w:rsidRDefault="00F565A3" w:rsidP="00263DB4">
            <w:pPr>
              <w:spacing w:line="280" w:lineRule="exact"/>
              <w:jc w:val="center"/>
              <w:rPr>
                <w:color w:val="000000"/>
                <w:highlight w:val="yellow"/>
              </w:rPr>
            </w:pPr>
            <w:r w:rsidRPr="005B118D">
              <w:rPr>
                <w:rFonts w:hint="eastAsia"/>
                <w:color w:val="000000"/>
              </w:rPr>
              <w:t>0561-21-1699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F565A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瀬戸市、尾張旭市、豊明市、日進市、東郷町、長久手市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春日井保健所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0568-31-2189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春日井市、小牧市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江南保健所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0587-55-1699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犬山市、江南市、岩倉市、大口町、扶桑町</w:t>
            </w:r>
          </w:p>
        </w:tc>
      </w:tr>
      <w:tr w:rsidR="00F565A3" w:rsidRPr="00677F55" w:rsidTr="00F565A3">
        <w:trPr>
          <w:trHeight w:val="335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清須保健所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052-400-2499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清須市、北名古屋市、豊山町</w:t>
            </w:r>
          </w:p>
        </w:tc>
      </w:tr>
      <w:tr w:rsidR="00F565A3" w:rsidRPr="00677F55" w:rsidTr="00F565A3">
        <w:trPr>
          <w:trHeight w:val="286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津島保健所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0567-24-6999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565A3" w:rsidRPr="00677F55" w:rsidRDefault="00F565A3" w:rsidP="00F565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津島市、愛西市、弥富市、あま市、大治町、蟹江町、飛島村</w:t>
            </w:r>
          </w:p>
        </w:tc>
      </w:tr>
      <w:tr w:rsidR="00F565A3" w:rsidRPr="00677F55" w:rsidTr="00F565A3">
        <w:trPr>
          <w:trHeight w:val="279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半田保健所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0569-21-3342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565A3" w:rsidRPr="00677F55" w:rsidRDefault="00F565A3" w:rsidP="00F565A3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半田市、阿久比町、東浦町、南知多町、美浜町、武豊町</w:t>
            </w:r>
          </w:p>
        </w:tc>
      </w:tr>
      <w:tr w:rsidR="00F565A3" w:rsidRPr="00677F55" w:rsidTr="00F565A3">
        <w:trPr>
          <w:trHeight w:val="104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知多保健所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0562-32-1699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常滑市、東海市、大府市、知多市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F565A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衣浦東部保健所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0566-22-1699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碧南市、刈谷市、安城市、知立市、高浜市、みよし市</w:t>
            </w:r>
          </w:p>
        </w:tc>
      </w:tr>
      <w:tr w:rsidR="00F565A3" w:rsidRPr="00677F55" w:rsidTr="00F565A3">
        <w:trPr>
          <w:trHeight w:val="79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西尾保健所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0563-54-1299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西尾市、幸田町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新城保健所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0536-23-5999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新城市、設楽町、東栄町、豊根村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豊川保健所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0533-86-3177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豊川市、蒲郡市、田原市</w:t>
            </w:r>
          </w:p>
        </w:tc>
      </w:tr>
    </w:tbl>
    <w:p w:rsidR="00F565A3" w:rsidRDefault="00F565A3" w:rsidP="00F565A3">
      <w:pPr>
        <w:autoSpaceDE w:val="0"/>
        <w:autoSpaceDN w:val="0"/>
        <w:adjustRightInd w:val="0"/>
        <w:jc w:val="left"/>
        <w:rPr>
          <w:rFonts w:hAnsi="ＭＳ 明朝" w:cs="ＭＳ明朝-WinCharSetFFFF-H"/>
          <w:spacing w:val="-10"/>
          <w:kern w:val="0"/>
        </w:rPr>
      </w:pPr>
      <w:r>
        <w:rPr>
          <w:rFonts w:hAnsi="ＭＳ 明朝" w:cs="ＭＳ明朝-WinCharSetFFFF-H" w:hint="eastAsia"/>
          <w:spacing w:val="-10"/>
          <w:kern w:val="0"/>
        </w:rPr>
        <w:t xml:space="preserve">　　</w:t>
      </w:r>
      <w:r w:rsidRPr="000F17E6">
        <w:rPr>
          <w:rFonts w:hAnsi="ＭＳ 明朝" w:cs="ＭＳ明朝-WinCharSetFFFF-H" w:hint="eastAsia"/>
          <w:spacing w:val="-10"/>
          <w:kern w:val="0"/>
          <w:sz w:val="22"/>
        </w:rPr>
        <w:t>※一般電話相談窓口とは別の電話番号になっています。</w:t>
      </w:r>
    </w:p>
    <w:p w:rsidR="00F565A3" w:rsidRPr="002B280F" w:rsidRDefault="00F565A3" w:rsidP="00F565A3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ＭＳ明朝-WinCharSetFFFF-H"/>
          <w:kern w:val="0"/>
        </w:rPr>
      </w:pPr>
      <w:r w:rsidRPr="002B280F">
        <w:rPr>
          <w:rFonts w:ascii="ＭＳ ゴシック" w:eastAsia="ＭＳ ゴシック" w:hAnsi="ＭＳ ゴシック" w:cs="ＭＳ明朝-WinCharSetFFFF-H" w:hint="eastAsia"/>
          <w:kern w:val="0"/>
        </w:rPr>
        <w:t>２　名古屋市</w:t>
      </w:r>
    </w:p>
    <w:p w:rsidR="00F565A3" w:rsidRPr="003E44E0" w:rsidRDefault="00F565A3" w:rsidP="001C5479">
      <w:pPr>
        <w:autoSpaceDE w:val="0"/>
        <w:autoSpaceDN w:val="0"/>
        <w:adjustRightInd w:val="0"/>
        <w:spacing w:line="320" w:lineRule="exact"/>
        <w:ind w:firstLineChars="200" w:firstLine="465"/>
        <w:jc w:val="left"/>
        <w:rPr>
          <w:rFonts w:hAnsi="ＭＳ 明朝" w:cs="ＭＳ明朝-WinCharSetFFFF-H"/>
          <w:kern w:val="0"/>
        </w:rPr>
      </w:pPr>
      <w:r w:rsidRPr="003E44E0">
        <w:rPr>
          <w:rFonts w:hAnsi="ＭＳ 明朝" w:cs="ＭＳ明朝-WinCharSetFFFF-H" w:hint="eastAsia"/>
          <w:kern w:val="0"/>
        </w:rPr>
        <w:t>開設時間　平日：午前９時から午後５時３０分まで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268"/>
      </w:tblGrid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D0CECE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保健センター名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保健センター名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電話番号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 w:rsidRPr="003E44E0">
              <w:rPr>
                <w:rFonts w:hint="eastAsia"/>
                <w:color w:val="000000"/>
              </w:rPr>
              <w:t>千種保健センター</w:t>
            </w:r>
          </w:p>
        </w:tc>
        <w:tc>
          <w:tcPr>
            <w:tcW w:w="2268" w:type="dxa"/>
            <w:shd w:val="clear" w:color="auto" w:fill="auto"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052-753-1982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熱田保健センター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 w:rsidRPr="003E44E0">
              <w:rPr>
                <w:rFonts w:hint="eastAsia"/>
                <w:color w:val="000000"/>
              </w:rPr>
              <w:t>052-683-9683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東保健センター</w:t>
            </w:r>
          </w:p>
        </w:tc>
        <w:tc>
          <w:tcPr>
            <w:tcW w:w="2268" w:type="dxa"/>
            <w:shd w:val="clear" w:color="auto" w:fill="auto"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052-934-1218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中川保健センター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052-363-4463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 w:rsidRPr="003E44E0">
              <w:rPr>
                <w:rFonts w:hint="eastAsia"/>
                <w:color w:val="000000"/>
              </w:rPr>
              <w:t>北保健センター</w:t>
            </w:r>
          </w:p>
        </w:tc>
        <w:tc>
          <w:tcPr>
            <w:tcW w:w="2268" w:type="dxa"/>
            <w:shd w:val="clear" w:color="auto" w:fill="auto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052-917-6552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港保健センター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052-651-6537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西保健センター</w:t>
            </w:r>
          </w:p>
        </w:tc>
        <w:tc>
          <w:tcPr>
            <w:tcW w:w="2268" w:type="dxa"/>
            <w:shd w:val="clear" w:color="auto" w:fill="auto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052-523-4618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南保健センター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052-614-2814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中村保健センター</w:t>
            </w:r>
          </w:p>
        </w:tc>
        <w:tc>
          <w:tcPr>
            <w:tcW w:w="2268" w:type="dxa"/>
            <w:shd w:val="clear" w:color="auto" w:fill="auto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052-481-2295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守山保健センター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052-796-4623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中保健センター</w:t>
            </w:r>
          </w:p>
        </w:tc>
        <w:tc>
          <w:tcPr>
            <w:tcW w:w="2268" w:type="dxa"/>
            <w:shd w:val="clear" w:color="auto" w:fill="auto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052-265-2262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緑保健センター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052-891-3623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昭和保健センター</w:t>
            </w:r>
          </w:p>
        </w:tc>
        <w:tc>
          <w:tcPr>
            <w:tcW w:w="2268" w:type="dxa"/>
            <w:shd w:val="clear" w:color="auto" w:fill="auto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052-735-3964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名東保健センター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052-778-3114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瑞穂保健センター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052-837-3264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天白保健センター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052-807-3912</w:t>
            </w:r>
          </w:p>
        </w:tc>
      </w:tr>
    </w:tbl>
    <w:p w:rsidR="00F565A3" w:rsidRPr="00F565A3" w:rsidRDefault="00F565A3" w:rsidP="001C5479">
      <w:pPr>
        <w:autoSpaceDE w:val="0"/>
        <w:autoSpaceDN w:val="0"/>
        <w:adjustRightInd w:val="0"/>
        <w:spacing w:line="320" w:lineRule="exact"/>
        <w:ind w:firstLineChars="200" w:firstLine="465"/>
        <w:jc w:val="left"/>
        <w:rPr>
          <w:rFonts w:ascii="ＭＳ Ｐ明朝" w:eastAsia="ＭＳ Ｐ明朝" w:hAnsi="ＭＳ Ｐ明朝" w:cs="ＭＳ明朝-WinCharSetFFFF-H"/>
          <w:kern w:val="0"/>
        </w:rPr>
      </w:pPr>
      <w:r w:rsidRPr="00F565A3">
        <w:rPr>
          <w:rFonts w:ascii="ＭＳ Ｐ明朝" w:eastAsia="ＭＳ Ｐ明朝" w:hAnsi="ＭＳ Ｐ明朝" w:cs="ＭＳ明朝-WinCharSetFFFF-H" w:hint="eastAsia"/>
          <w:kern w:val="0"/>
        </w:rPr>
        <w:t>開設時間　平日：午後５時３０分から午後８時まで土、日、祝日：午前９時から午後８時まで</w:t>
      </w:r>
    </w:p>
    <w:tbl>
      <w:tblPr>
        <w:tblW w:w="46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</w:tblGrid>
      <w:tr w:rsidR="00F565A3" w:rsidTr="00263DB4">
        <w:trPr>
          <w:trHeight w:val="283"/>
        </w:trPr>
        <w:tc>
          <w:tcPr>
            <w:tcW w:w="2410" w:type="dxa"/>
            <w:shd w:val="clear" w:color="auto" w:fill="D0CECE"/>
            <w:vAlign w:val="center"/>
          </w:tcPr>
          <w:p w:rsidR="00F565A3" w:rsidRDefault="00F565A3" w:rsidP="00263DB4">
            <w:pPr>
              <w:widowControl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保健センター名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F565A3" w:rsidRDefault="00F565A3" w:rsidP="00263DB4">
            <w:pPr>
              <w:widowControl/>
              <w:spacing w:line="32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</w:tr>
      <w:tr w:rsidR="00F565A3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F565A3" w:rsidRDefault="00F565A3" w:rsidP="00263DB4">
            <w:pPr>
              <w:widowControl/>
              <w:spacing w:line="32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中保健センター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5A3" w:rsidRDefault="00F565A3" w:rsidP="00263DB4">
            <w:pPr>
              <w:widowControl/>
              <w:spacing w:line="32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 w:rsidRPr="00034D51">
              <w:rPr>
                <w:color w:val="000000"/>
              </w:rPr>
              <w:t>052-241-3612</w:t>
            </w:r>
          </w:p>
        </w:tc>
      </w:tr>
    </w:tbl>
    <w:p w:rsidR="00F565A3" w:rsidRPr="002B280F" w:rsidRDefault="00F565A3" w:rsidP="00F565A3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明朝-WinCharSetFFFF-H"/>
          <w:kern w:val="0"/>
        </w:rPr>
      </w:pPr>
      <w:r w:rsidRPr="002B280F">
        <w:rPr>
          <w:rFonts w:ascii="ＭＳ ゴシック" w:eastAsia="ＭＳ ゴシック" w:hAnsi="ＭＳ ゴシック" w:cs="ＭＳ明朝-WinCharSetFFFF-H" w:hint="eastAsia"/>
          <w:kern w:val="0"/>
        </w:rPr>
        <w:t>３　豊橋市、岡崎市、豊田市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F565A3" w:rsidRPr="00835D3C" w:rsidTr="00263DB4">
        <w:trPr>
          <w:trHeight w:val="570"/>
        </w:trPr>
        <w:tc>
          <w:tcPr>
            <w:tcW w:w="1843" w:type="dxa"/>
            <w:shd w:val="clear" w:color="auto" w:fill="D0CECE"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保健所名</w:t>
            </w:r>
          </w:p>
        </w:tc>
        <w:tc>
          <w:tcPr>
            <w:tcW w:w="5386" w:type="dxa"/>
            <w:shd w:val="clear" w:color="auto" w:fill="D0CECE"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開設時間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電話番号</w:t>
            </w:r>
          </w:p>
        </w:tc>
      </w:tr>
      <w:tr w:rsidR="00F565A3" w:rsidRPr="00835D3C" w:rsidTr="00263DB4">
        <w:trPr>
          <w:trHeight w:val="67"/>
        </w:trPr>
        <w:tc>
          <w:tcPr>
            <w:tcW w:w="1843" w:type="dxa"/>
            <w:shd w:val="clear" w:color="auto" w:fill="auto"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int="eastAsia"/>
                <w:color w:val="000000"/>
              </w:rPr>
              <w:t>豊橋市保健所</w:t>
            </w:r>
          </w:p>
        </w:tc>
        <w:tc>
          <w:tcPr>
            <w:tcW w:w="5386" w:type="dxa"/>
            <w:shd w:val="clear" w:color="auto" w:fill="auto"/>
          </w:tcPr>
          <w:p w:rsid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平日：</w:t>
            </w:r>
            <w:r w:rsidRPr="00835D3C">
              <w:rPr>
                <w:rFonts w:hAnsi="ＭＳ 明朝" w:cs="ＭＳ明朝-WinCharSetFFFF-H" w:hint="eastAsia"/>
                <w:kern w:val="0"/>
              </w:rPr>
              <w:t>午前９時から午後５時まで</w:t>
            </w:r>
          </w:p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夜間・土、日、祝日：オンコール（</w:t>
            </w:r>
            <w:r>
              <w:rPr>
                <w:rFonts w:hAnsi="ＭＳ 明朝" w:cs="ＭＳ明朝-WinCharSetFFFF-H" w:hint="eastAsia"/>
                <w:kern w:val="0"/>
              </w:rPr>
              <w:t>24</w:t>
            </w:r>
            <w:r>
              <w:rPr>
                <w:rFonts w:hAnsi="ＭＳ 明朝" w:cs="ＭＳ明朝-WinCharSetFFFF-H" w:hint="eastAsia"/>
                <w:kern w:val="0"/>
              </w:rPr>
              <w:t>時間）体制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AE7EFA">
              <w:rPr>
                <w:rFonts w:hAnsi="ＭＳ 明朝" w:cs="ＭＳ明朝-WinCharSetFFFF-H"/>
                <w:kern w:val="0"/>
              </w:rPr>
              <w:t>0532-39-9104</w:t>
            </w:r>
          </w:p>
        </w:tc>
      </w:tr>
      <w:tr w:rsidR="00F565A3" w:rsidRPr="00835D3C" w:rsidTr="00263DB4">
        <w:trPr>
          <w:trHeight w:val="406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岡崎市保健所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平日：</w:t>
            </w:r>
            <w:r w:rsidRPr="00835D3C">
              <w:rPr>
                <w:rFonts w:hAnsi="ＭＳ 明朝" w:cs="ＭＳ明朝-WinCharSetFFFF-H" w:hint="eastAsia"/>
                <w:kern w:val="0"/>
              </w:rPr>
              <w:t>午前９時から午後５時まで</w:t>
            </w:r>
          </w:p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夜間・土、日、祝日：オンコール（</w:t>
            </w:r>
            <w:r>
              <w:rPr>
                <w:rFonts w:hAnsi="ＭＳ 明朝" w:cs="ＭＳ明朝-WinCharSetFFFF-H" w:hint="eastAsia"/>
                <w:kern w:val="0"/>
              </w:rPr>
              <w:t>24</w:t>
            </w:r>
            <w:r>
              <w:rPr>
                <w:rFonts w:hAnsi="ＭＳ 明朝" w:cs="ＭＳ明朝-WinCharSetFFFF-H" w:hint="eastAsia"/>
                <w:kern w:val="0"/>
              </w:rPr>
              <w:t>時間）体制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080-1603-9000</w:t>
            </w:r>
          </w:p>
        </w:tc>
      </w:tr>
      <w:tr w:rsidR="00F565A3" w:rsidRPr="00835D3C" w:rsidTr="00263DB4">
        <w:trPr>
          <w:trHeight w:val="227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豊田市保健所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平日：</w:t>
            </w:r>
            <w:r w:rsidRPr="00835D3C">
              <w:rPr>
                <w:rFonts w:hAnsi="ＭＳ 明朝" w:cs="ＭＳ明朝-WinCharSetFFFF-H" w:hint="eastAsia"/>
                <w:kern w:val="0"/>
              </w:rPr>
              <w:t>午前９時から午後５時ま</w:t>
            </w:r>
            <w:r>
              <w:rPr>
                <w:rFonts w:hAnsi="ＭＳ 明朝" w:cs="ＭＳ明朝-WinCharSetFFFF-H" w:hint="eastAsia"/>
                <w:kern w:val="0"/>
              </w:rPr>
              <w:t>で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0565-34-6586</w:t>
            </w:r>
          </w:p>
        </w:tc>
      </w:tr>
      <w:tr w:rsidR="00F565A3" w:rsidRPr="00835D3C" w:rsidTr="00263DB4">
        <w:trPr>
          <w:trHeight w:val="227"/>
        </w:trPr>
        <w:tc>
          <w:tcPr>
            <w:tcW w:w="1843" w:type="dxa"/>
            <w:vMerge/>
            <w:shd w:val="clear" w:color="auto" w:fill="auto"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kern w:val="0"/>
              </w:rPr>
            </w:pPr>
            <w:r w:rsidRPr="00AE4D7C">
              <w:rPr>
                <w:rFonts w:hAnsi="ＭＳ 明朝" w:cs="ＭＳ明朝-WinCharSetFFFF-H" w:hint="eastAsia"/>
                <w:color w:val="000000"/>
                <w:kern w:val="0"/>
              </w:rPr>
              <w:t>夜間・土、日、祝日：オンコール</w:t>
            </w:r>
            <w:r>
              <w:rPr>
                <w:rFonts w:hAnsi="ＭＳ 明朝" w:cs="ＭＳ明朝-WinCharSetFFFF-H" w:hint="eastAsia"/>
                <w:kern w:val="0"/>
              </w:rPr>
              <w:t>（</w:t>
            </w:r>
            <w:r>
              <w:rPr>
                <w:rFonts w:hAnsi="ＭＳ 明朝" w:cs="ＭＳ明朝-WinCharSetFFFF-H" w:hint="eastAsia"/>
                <w:kern w:val="0"/>
              </w:rPr>
              <w:t>24</w:t>
            </w:r>
            <w:r>
              <w:rPr>
                <w:rFonts w:hAnsi="ＭＳ 明朝" w:cs="ＭＳ明朝-WinCharSetFFFF-H" w:hint="eastAsia"/>
                <w:kern w:val="0"/>
              </w:rPr>
              <w:t>時間）体制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AE4D7C">
              <w:rPr>
                <w:rFonts w:hAnsi="ＭＳ 明朝" w:cs="ＭＳ明朝-WinCharSetFFFF-H" w:hint="eastAsia"/>
                <w:color w:val="000000"/>
                <w:kern w:val="0"/>
              </w:rPr>
              <w:t>0565-31-1212</w:t>
            </w:r>
          </w:p>
        </w:tc>
      </w:tr>
    </w:tbl>
    <w:p w:rsidR="00266063" w:rsidRPr="00F565A3" w:rsidRDefault="00266063" w:rsidP="00F565A3">
      <w:pPr>
        <w:widowControl/>
        <w:ind w:firstLineChars="100" w:firstLine="262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66063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ご協力の程</w:t>
      </w:r>
      <w:r w:rsidRPr="00F565A3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、よろしく</w:t>
      </w:r>
      <w:r w:rsidRPr="00266063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お願いいたします。　　院長</w:t>
      </w:r>
    </w:p>
    <w:sectPr w:rsidR="00266063" w:rsidRPr="00F565A3" w:rsidSect="00F565A3">
      <w:pgSz w:w="11906" w:h="16838" w:code="9"/>
      <w:pgMar w:top="567" w:right="1191" w:bottom="567" w:left="1191" w:header="851" w:footer="992" w:gutter="0"/>
      <w:cols w:space="425"/>
      <w:docGrid w:type="linesAndChars" w:linePitch="287" w:charSpace="45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明朝-WinCharSetFFFF-H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63"/>
    <w:rsid w:val="001C5479"/>
    <w:rsid w:val="00266063"/>
    <w:rsid w:val="005218A7"/>
    <w:rsid w:val="008351BE"/>
    <w:rsid w:val="00F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4E71-B5E0-47FC-BBCB-8B66BF0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60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　正典</dc:creator>
  <cp:keywords/>
  <dc:description/>
  <cp:lastModifiedBy>古田　正典</cp:lastModifiedBy>
  <cp:revision>2</cp:revision>
  <cp:lastPrinted>2020-02-20T02:03:00Z</cp:lastPrinted>
  <dcterms:created xsi:type="dcterms:W3CDTF">2020-02-20T01:39:00Z</dcterms:created>
  <dcterms:modified xsi:type="dcterms:W3CDTF">2020-02-20T02:06:00Z</dcterms:modified>
</cp:coreProperties>
</file>